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851"/>
        <w:gridCol w:w="285"/>
        <w:gridCol w:w="1277"/>
        <w:gridCol w:w="1002"/>
        <w:gridCol w:w="2839"/>
      </w:tblGrid>
      <w:tr w:rsidR="00011FD1">
        <w:trPr>
          <w:trHeight w:hRule="exact" w:val="2384"/>
        </w:trPr>
        <w:tc>
          <w:tcPr>
            <w:tcW w:w="426" w:type="dxa"/>
          </w:tcPr>
          <w:p w:rsidR="00011FD1" w:rsidRDefault="00011FD1"/>
        </w:tc>
        <w:tc>
          <w:tcPr>
            <w:tcW w:w="710" w:type="dxa"/>
          </w:tcPr>
          <w:p w:rsidR="00011FD1" w:rsidRDefault="00011FD1"/>
        </w:tc>
        <w:tc>
          <w:tcPr>
            <w:tcW w:w="1419" w:type="dxa"/>
          </w:tcPr>
          <w:p w:rsidR="00011FD1" w:rsidRDefault="00011FD1"/>
        </w:tc>
        <w:tc>
          <w:tcPr>
            <w:tcW w:w="1419" w:type="dxa"/>
          </w:tcPr>
          <w:p w:rsidR="00011FD1" w:rsidRDefault="00011FD1"/>
        </w:tc>
        <w:tc>
          <w:tcPr>
            <w:tcW w:w="851" w:type="dxa"/>
          </w:tcPr>
          <w:p w:rsidR="00011FD1" w:rsidRDefault="00011FD1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both"/>
              <w:rPr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44.04.02 Психолого-педагогическое образование (высшее образование - магистратура), Направленность (профиль) программы «Психологическое сопровождение и безопасность человека в образовании и социальном взаимодействии», утв. приказом ректора ОмГА от 28.03.2022 №28.</w:t>
            </w:r>
          </w:p>
          <w:p w:rsidR="00011FD1" w:rsidRPr="00FF274D" w:rsidRDefault="00011FD1">
            <w:pPr>
              <w:spacing w:after="0" w:line="240" w:lineRule="auto"/>
              <w:jc w:val="both"/>
              <w:rPr>
                <w:lang w:val="ru-RU"/>
              </w:rPr>
            </w:pPr>
          </w:p>
          <w:p w:rsidR="00011FD1" w:rsidRDefault="00FF274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11FD1" w:rsidTr="00FF274D">
        <w:trPr>
          <w:trHeight w:hRule="exact" w:val="59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011FD1" w:rsidTr="00FF274D">
        <w:trPr>
          <w:trHeight w:hRule="exact" w:val="276"/>
        </w:trPr>
        <w:tc>
          <w:tcPr>
            <w:tcW w:w="639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011FD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11FD1" w:rsidRPr="00FF274D">
        <w:trPr>
          <w:trHeight w:hRule="exact" w:val="314"/>
        </w:trPr>
        <w:tc>
          <w:tcPr>
            <w:tcW w:w="639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011FD1" w:rsidRPr="00FF274D" w:rsidRDefault="00011F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11FD1" w:rsidRPr="00FF274D" w:rsidRDefault="00FF27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011FD1" w:rsidRPr="00FF274D">
        <w:trPr>
          <w:trHeight w:hRule="exact" w:val="744"/>
        </w:trPr>
        <w:tc>
          <w:tcPr>
            <w:tcW w:w="426" w:type="dxa"/>
          </w:tcPr>
          <w:p w:rsidR="00011FD1" w:rsidRPr="00FF274D" w:rsidRDefault="00011FD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11FD1" w:rsidRPr="00FF274D" w:rsidRDefault="00011FD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11FD1" w:rsidRPr="00FF274D" w:rsidRDefault="00011FD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11FD1" w:rsidRPr="00FF274D" w:rsidRDefault="00011FD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011FD1" w:rsidRPr="00FF274D" w:rsidRDefault="00011FD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11FD1" w:rsidRPr="00FF274D" w:rsidRDefault="00011FD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11FD1" w:rsidRPr="00FF274D" w:rsidRDefault="00011FD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011FD1">
            <w:pPr>
              <w:rPr>
                <w:lang w:val="ru-RU"/>
              </w:rPr>
            </w:pPr>
          </w:p>
        </w:tc>
      </w:tr>
      <w:tr w:rsidR="00011FD1">
        <w:trPr>
          <w:trHeight w:hRule="exact" w:val="277"/>
        </w:trPr>
        <w:tc>
          <w:tcPr>
            <w:tcW w:w="426" w:type="dxa"/>
          </w:tcPr>
          <w:p w:rsidR="00011FD1" w:rsidRPr="00FF274D" w:rsidRDefault="00011FD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11FD1" w:rsidRPr="00FF274D" w:rsidRDefault="00011FD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11FD1" w:rsidRPr="00FF274D" w:rsidRDefault="00011FD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11FD1" w:rsidRPr="00FF274D" w:rsidRDefault="00011FD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011FD1" w:rsidRPr="00FF274D" w:rsidRDefault="00011FD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11FD1" w:rsidRPr="00FF274D" w:rsidRDefault="00011FD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11FD1" w:rsidRPr="00FF274D" w:rsidRDefault="00011FD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011FD1">
        <w:trPr>
          <w:trHeight w:hRule="exact" w:val="277"/>
        </w:trPr>
        <w:tc>
          <w:tcPr>
            <w:tcW w:w="426" w:type="dxa"/>
          </w:tcPr>
          <w:p w:rsidR="00011FD1" w:rsidRDefault="00011FD1"/>
        </w:tc>
        <w:tc>
          <w:tcPr>
            <w:tcW w:w="710" w:type="dxa"/>
          </w:tcPr>
          <w:p w:rsidR="00011FD1" w:rsidRDefault="00011FD1"/>
        </w:tc>
        <w:tc>
          <w:tcPr>
            <w:tcW w:w="1419" w:type="dxa"/>
          </w:tcPr>
          <w:p w:rsidR="00011FD1" w:rsidRDefault="00011FD1"/>
        </w:tc>
        <w:tc>
          <w:tcPr>
            <w:tcW w:w="1419" w:type="dxa"/>
          </w:tcPr>
          <w:p w:rsidR="00011FD1" w:rsidRDefault="00011FD1"/>
        </w:tc>
        <w:tc>
          <w:tcPr>
            <w:tcW w:w="851" w:type="dxa"/>
          </w:tcPr>
          <w:p w:rsidR="00011FD1" w:rsidRDefault="00011FD1"/>
        </w:tc>
        <w:tc>
          <w:tcPr>
            <w:tcW w:w="285" w:type="dxa"/>
          </w:tcPr>
          <w:p w:rsidR="00011FD1" w:rsidRDefault="00011FD1"/>
        </w:tc>
        <w:tc>
          <w:tcPr>
            <w:tcW w:w="1277" w:type="dxa"/>
          </w:tcPr>
          <w:p w:rsidR="00011FD1" w:rsidRDefault="00011FD1"/>
        </w:tc>
        <w:tc>
          <w:tcPr>
            <w:tcW w:w="993" w:type="dxa"/>
          </w:tcPr>
          <w:p w:rsidR="00011FD1" w:rsidRDefault="00011FD1"/>
        </w:tc>
        <w:tc>
          <w:tcPr>
            <w:tcW w:w="2836" w:type="dxa"/>
          </w:tcPr>
          <w:p w:rsidR="00011FD1" w:rsidRDefault="00011FD1"/>
        </w:tc>
      </w:tr>
      <w:tr w:rsidR="00011FD1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011FD1">
        <w:trPr>
          <w:trHeight w:hRule="exact" w:val="1496"/>
        </w:trPr>
        <w:tc>
          <w:tcPr>
            <w:tcW w:w="426" w:type="dxa"/>
          </w:tcPr>
          <w:p w:rsidR="00011FD1" w:rsidRDefault="00011FD1"/>
        </w:tc>
        <w:tc>
          <w:tcPr>
            <w:tcW w:w="710" w:type="dxa"/>
          </w:tcPr>
          <w:p w:rsidR="00011FD1" w:rsidRDefault="00011FD1"/>
        </w:tc>
        <w:tc>
          <w:tcPr>
            <w:tcW w:w="1419" w:type="dxa"/>
          </w:tcPr>
          <w:p w:rsidR="00011FD1" w:rsidRDefault="00011FD1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Тренинговые технологии  в работе с подростками и молодежью</w:t>
            </w:r>
          </w:p>
          <w:p w:rsidR="00011FD1" w:rsidRDefault="00FF274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К.М.03.ДВ.01.02</w:t>
            </w:r>
          </w:p>
        </w:tc>
        <w:tc>
          <w:tcPr>
            <w:tcW w:w="2836" w:type="dxa"/>
          </w:tcPr>
          <w:p w:rsidR="00011FD1" w:rsidRDefault="00011FD1"/>
        </w:tc>
      </w:tr>
      <w:tr w:rsidR="00011FD1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011FD1" w:rsidRPr="00FF274D">
        <w:trPr>
          <w:trHeight w:hRule="exact" w:val="1396"/>
        </w:trPr>
        <w:tc>
          <w:tcPr>
            <w:tcW w:w="426" w:type="dxa"/>
          </w:tcPr>
          <w:p w:rsidR="00011FD1" w:rsidRDefault="00011FD1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44.04.02 Психолого-педагогическое образование (высшее образование - магистратура)</w:t>
            </w:r>
          </w:p>
          <w:p w:rsidR="00011FD1" w:rsidRPr="00FF274D" w:rsidRDefault="00FF27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«Психологическое сопровождение и безопасность человека в образовании и социальном взаимодействии»</w:t>
            </w:r>
          </w:p>
          <w:p w:rsidR="00011FD1" w:rsidRPr="00FF274D" w:rsidRDefault="00FF27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011FD1" w:rsidRPr="00FF274D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011FD1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011FD1" w:rsidRDefault="00011FD1"/>
        </w:tc>
        <w:tc>
          <w:tcPr>
            <w:tcW w:w="285" w:type="dxa"/>
          </w:tcPr>
          <w:p w:rsidR="00011FD1" w:rsidRDefault="00011FD1"/>
        </w:tc>
        <w:tc>
          <w:tcPr>
            <w:tcW w:w="1277" w:type="dxa"/>
          </w:tcPr>
          <w:p w:rsidR="00011FD1" w:rsidRDefault="00011FD1"/>
        </w:tc>
        <w:tc>
          <w:tcPr>
            <w:tcW w:w="993" w:type="dxa"/>
          </w:tcPr>
          <w:p w:rsidR="00011FD1" w:rsidRDefault="00011FD1"/>
        </w:tc>
        <w:tc>
          <w:tcPr>
            <w:tcW w:w="2836" w:type="dxa"/>
          </w:tcPr>
          <w:p w:rsidR="00011FD1" w:rsidRDefault="00011FD1"/>
        </w:tc>
      </w:tr>
      <w:tr w:rsidR="00011FD1">
        <w:trPr>
          <w:trHeight w:hRule="exact" w:val="155"/>
        </w:trPr>
        <w:tc>
          <w:tcPr>
            <w:tcW w:w="426" w:type="dxa"/>
          </w:tcPr>
          <w:p w:rsidR="00011FD1" w:rsidRDefault="00011FD1"/>
        </w:tc>
        <w:tc>
          <w:tcPr>
            <w:tcW w:w="710" w:type="dxa"/>
          </w:tcPr>
          <w:p w:rsidR="00011FD1" w:rsidRDefault="00011FD1"/>
        </w:tc>
        <w:tc>
          <w:tcPr>
            <w:tcW w:w="1419" w:type="dxa"/>
          </w:tcPr>
          <w:p w:rsidR="00011FD1" w:rsidRDefault="00011FD1"/>
        </w:tc>
        <w:tc>
          <w:tcPr>
            <w:tcW w:w="1419" w:type="dxa"/>
          </w:tcPr>
          <w:p w:rsidR="00011FD1" w:rsidRDefault="00011FD1"/>
        </w:tc>
        <w:tc>
          <w:tcPr>
            <w:tcW w:w="851" w:type="dxa"/>
          </w:tcPr>
          <w:p w:rsidR="00011FD1" w:rsidRDefault="00011FD1"/>
        </w:tc>
        <w:tc>
          <w:tcPr>
            <w:tcW w:w="285" w:type="dxa"/>
          </w:tcPr>
          <w:p w:rsidR="00011FD1" w:rsidRDefault="00011FD1"/>
        </w:tc>
        <w:tc>
          <w:tcPr>
            <w:tcW w:w="1277" w:type="dxa"/>
          </w:tcPr>
          <w:p w:rsidR="00011FD1" w:rsidRDefault="00011FD1"/>
        </w:tc>
        <w:tc>
          <w:tcPr>
            <w:tcW w:w="993" w:type="dxa"/>
          </w:tcPr>
          <w:p w:rsidR="00011FD1" w:rsidRDefault="00011FD1"/>
        </w:tc>
        <w:tc>
          <w:tcPr>
            <w:tcW w:w="2836" w:type="dxa"/>
          </w:tcPr>
          <w:p w:rsidR="00011FD1" w:rsidRDefault="00011FD1"/>
        </w:tc>
      </w:tr>
      <w:tr w:rsidR="00011FD1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011FD1" w:rsidRPr="00FF274D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011FD1" w:rsidRPr="00FF274D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11FD1" w:rsidRPr="00FF274D" w:rsidRDefault="00011FD1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011FD1">
            <w:pPr>
              <w:rPr>
                <w:lang w:val="ru-RU"/>
              </w:rPr>
            </w:pPr>
          </w:p>
        </w:tc>
      </w:tr>
      <w:tr w:rsidR="00011FD1" w:rsidRPr="00FF274D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011FD1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научно-исследовательский</w:t>
            </w:r>
          </w:p>
        </w:tc>
      </w:tr>
      <w:tr w:rsidR="00011FD1">
        <w:trPr>
          <w:trHeight w:hRule="exact" w:val="2126"/>
        </w:trPr>
        <w:tc>
          <w:tcPr>
            <w:tcW w:w="426" w:type="dxa"/>
          </w:tcPr>
          <w:p w:rsidR="00011FD1" w:rsidRDefault="00011FD1"/>
        </w:tc>
        <w:tc>
          <w:tcPr>
            <w:tcW w:w="710" w:type="dxa"/>
          </w:tcPr>
          <w:p w:rsidR="00011FD1" w:rsidRDefault="00011FD1"/>
        </w:tc>
        <w:tc>
          <w:tcPr>
            <w:tcW w:w="1419" w:type="dxa"/>
          </w:tcPr>
          <w:p w:rsidR="00011FD1" w:rsidRDefault="00011FD1"/>
        </w:tc>
        <w:tc>
          <w:tcPr>
            <w:tcW w:w="1419" w:type="dxa"/>
          </w:tcPr>
          <w:p w:rsidR="00011FD1" w:rsidRDefault="00011FD1"/>
        </w:tc>
        <w:tc>
          <w:tcPr>
            <w:tcW w:w="851" w:type="dxa"/>
          </w:tcPr>
          <w:p w:rsidR="00011FD1" w:rsidRDefault="00011FD1"/>
        </w:tc>
        <w:tc>
          <w:tcPr>
            <w:tcW w:w="285" w:type="dxa"/>
          </w:tcPr>
          <w:p w:rsidR="00011FD1" w:rsidRDefault="00011FD1"/>
        </w:tc>
        <w:tc>
          <w:tcPr>
            <w:tcW w:w="1277" w:type="dxa"/>
          </w:tcPr>
          <w:p w:rsidR="00011FD1" w:rsidRDefault="00011FD1"/>
        </w:tc>
        <w:tc>
          <w:tcPr>
            <w:tcW w:w="993" w:type="dxa"/>
          </w:tcPr>
          <w:p w:rsidR="00011FD1" w:rsidRDefault="00011FD1"/>
        </w:tc>
        <w:tc>
          <w:tcPr>
            <w:tcW w:w="2836" w:type="dxa"/>
          </w:tcPr>
          <w:p w:rsidR="00011FD1" w:rsidRDefault="00011FD1"/>
        </w:tc>
      </w:tr>
      <w:tr w:rsidR="00011FD1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011FD1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011FD1" w:rsidRPr="00FF274D" w:rsidRDefault="00011F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11FD1" w:rsidRPr="00FF274D" w:rsidRDefault="00FF27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011FD1" w:rsidRPr="00FF274D" w:rsidRDefault="00011F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011FD1" w:rsidRDefault="00FF27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011FD1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011FD1" w:rsidRPr="00FF274D" w:rsidRDefault="00011F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с.н., доцент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Пинигин В.Г.</w:t>
            </w:r>
          </w:p>
          <w:p w:rsidR="00011FD1" w:rsidRPr="00FF274D" w:rsidRDefault="00011F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011FD1" w:rsidRDefault="00FF2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011FD1" w:rsidRPr="00FF274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011FD1" w:rsidRPr="00FF274D" w:rsidRDefault="00FF274D">
      <w:pPr>
        <w:rPr>
          <w:sz w:val="0"/>
          <w:szCs w:val="0"/>
          <w:lang w:val="ru-RU"/>
        </w:rPr>
      </w:pPr>
      <w:r w:rsidRPr="00FF27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11FD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011FD1">
        <w:trPr>
          <w:trHeight w:hRule="exact" w:val="555"/>
        </w:trPr>
        <w:tc>
          <w:tcPr>
            <w:tcW w:w="9640" w:type="dxa"/>
          </w:tcPr>
          <w:p w:rsidR="00011FD1" w:rsidRDefault="00011FD1"/>
        </w:tc>
      </w:tr>
      <w:tr w:rsidR="00011FD1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011FD1" w:rsidRDefault="00FF2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011FD1" w:rsidRDefault="00FF27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11FD1" w:rsidRPr="00FF274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011FD1" w:rsidRPr="00FF274D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магистратура по направлению подготовки 44.04.02 Психолого- педагогическое образование направленность (профиль) программы: «Психологическое сопровождение и безопасность человека в образовании и социальном взаимодействии»; форма обучения – </w:t>
            </w:r>
            <w:r w:rsidR="00415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на 2022/2023 учебный год, утвержденным приказом ректора от 28.03.2022 №28;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«Тренинговые технологии  в работе с подростками и молодежью» в течение 2022/2023 учебного года: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44.04.02 Психолого-педагогическое образование; очная форма обучения в соответствии с требованиями законодательства Российской Федерации в сфере</w:t>
            </w:r>
          </w:p>
        </w:tc>
      </w:tr>
    </w:tbl>
    <w:p w:rsidR="00011FD1" w:rsidRPr="00FF274D" w:rsidRDefault="00FF274D">
      <w:pPr>
        <w:rPr>
          <w:sz w:val="0"/>
          <w:szCs w:val="0"/>
          <w:lang w:val="ru-RU"/>
        </w:rPr>
      </w:pPr>
      <w:r w:rsidRPr="00FF27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11FD1" w:rsidRPr="00FF274D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011FD1" w:rsidRPr="00FF274D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К.М.03.ДВ.01.02 «Тренинговые технологии  в работе с подростками и молодежью».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011FD1" w:rsidRPr="00FF274D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«Тренинговые технологии  в работе с подростками и молодежью»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011FD1" w:rsidRPr="00FF274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содействовать, повышению психологической защищенности и профилактике психологического неблагополучия обучающихся</w:t>
            </w:r>
          </w:p>
        </w:tc>
      </w:tr>
      <w:tr w:rsidR="00011FD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011F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11FD1" w:rsidRDefault="00FF2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11FD1" w:rsidRPr="00FF274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правовые, нормативные акты, этические требования, регламентирующие деятельность по формированию психологической безопасности субъектов образовательного процесса</w:t>
            </w:r>
          </w:p>
        </w:tc>
      </w:tr>
      <w:tr w:rsidR="00011FD1" w:rsidRPr="00FF274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ПК-2.2 уметь планировать взаимодействия участников образовательных отношений с целью повышения психологической защищенности и профилактики психологического неблагополучия обучающихся</w:t>
            </w:r>
          </w:p>
        </w:tc>
      </w:tr>
      <w:tr w:rsidR="00011FD1" w:rsidRPr="00FF274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владеть адекватными конкретной ситуации действиями по реализации профессиональной деятельности по повышению психологической защищенности и профилактике психологического неблагополучия обучающихся</w:t>
            </w:r>
          </w:p>
        </w:tc>
      </w:tr>
      <w:tr w:rsidR="00011FD1" w:rsidRPr="00FF274D">
        <w:trPr>
          <w:trHeight w:hRule="exact" w:val="277"/>
        </w:trPr>
        <w:tc>
          <w:tcPr>
            <w:tcW w:w="9640" w:type="dxa"/>
          </w:tcPr>
          <w:p w:rsidR="00011FD1" w:rsidRPr="00FF274D" w:rsidRDefault="00011FD1">
            <w:pPr>
              <w:rPr>
                <w:lang w:val="ru-RU"/>
              </w:rPr>
            </w:pPr>
          </w:p>
        </w:tc>
      </w:tr>
      <w:tr w:rsidR="00011FD1" w:rsidRPr="00FF274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Готов консультировать субъектов образовательной среды и других видов социальной практики по психологическим проблемам</w:t>
            </w:r>
          </w:p>
        </w:tc>
      </w:tr>
      <w:tr w:rsidR="00011FD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011F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11FD1" w:rsidRDefault="00FF2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11FD1" w:rsidRPr="00FF274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особенности психолого-педагогического консультирования обучающихся, их родителей (законных представителей) и педагогических работников; этические норма консультирования, в том числе в ситуациях нарушения психологической безопасности</w:t>
            </w:r>
          </w:p>
        </w:tc>
      </w:tr>
      <w:tr w:rsidR="00011FD1" w:rsidRPr="00FF274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уметь отбирать технологии консультирования, адекватные ситуации, возрастным нормам,  этапу профессиональногои личностного становления</w:t>
            </w:r>
          </w:p>
        </w:tc>
      </w:tr>
      <w:tr w:rsidR="00011FD1" w:rsidRPr="00FF274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 владеть приемами и инструментарием консультирования субъектов образовательной среды и других видов социальной практики по психологическим проблемам</w:t>
            </w:r>
          </w:p>
        </w:tc>
      </w:tr>
    </w:tbl>
    <w:p w:rsidR="00011FD1" w:rsidRPr="00FF274D" w:rsidRDefault="00FF274D">
      <w:pPr>
        <w:rPr>
          <w:sz w:val="0"/>
          <w:szCs w:val="0"/>
          <w:lang w:val="ru-RU"/>
        </w:rPr>
      </w:pPr>
      <w:r w:rsidRPr="00FF27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11FD1" w:rsidRPr="00FF274D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ПК-4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оценивать и обеспечивать эффективность психолого- педагогического сопровождения образовательных программ и оказания психолого- педагогической помощи обучающимся</w:t>
            </w:r>
          </w:p>
        </w:tc>
      </w:tr>
      <w:tr w:rsidR="00011FD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011F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11FD1" w:rsidRDefault="00FF2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11FD1" w:rsidRPr="00FF274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особенности современных психолого- педагогических технологий сопровождения, основанных на знании законов развития личности и поведения в реальной и виртуальной среде</w:t>
            </w:r>
          </w:p>
        </w:tc>
      </w:tr>
      <w:tr w:rsidR="00011FD1" w:rsidRPr="00FF274D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уметь анализировать риски и угрозы психологической безопасности субъектов образовательной среды и оценивать эффективность психолого- педагогического сопровождения образовательных программ  и оказания психолого-педагогической помощи обучающимся</w:t>
            </w:r>
          </w:p>
        </w:tc>
      </w:tr>
      <w:tr w:rsidR="00011FD1" w:rsidRPr="00FF274D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владеть приемами организация, прогнозирование и проведение исследовательской и аналитической деятельности по профессиональным задачам в области психологического сопровождения воспитания и социализации детей, личностного развития детей, обеспечения психологической безопасности в образовании; представлением результатов исследовательских работ, выступление с сообщениями и докладами по тематике проводимых исследований</w:t>
            </w:r>
          </w:p>
        </w:tc>
      </w:tr>
      <w:tr w:rsidR="00011FD1" w:rsidRPr="00FF274D">
        <w:trPr>
          <w:trHeight w:hRule="exact" w:val="277"/>
        </w:trPr>
        <w:tc>
          <w:tcPr>
            <w:tcW w:w="9640" w:type="dxa"/>
          </w:tcPr>
          <w:p w:rsidR="00011FD1" w:rsidRPr="00FF274D" w:rsidRDefault="00011FD1">
            <w:pPr>
              <w:rPr>
                <w:lang w:val="ru-RU"/>
              </w:rPr>
            </w:pPr>
          </w:p>
        </w:tc>
      </w:tr>
      <w:tr w:rsidR="00011FD1" w:rsidRPr="00FF274D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ПК-6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Готов использовать инновационные обучающие и развивающие технологии с учетом задач каждого возрастного этапа, применять активные методы обучения в психолого -педагогической деятельности</w:t>
            </w:r>
          </w:p>
        </w:tc>
      </w:tr>
      <w:tr w:rsidR="00011FD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011F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11FD1" w:rsidRDefault="00FF2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11FD1" w:rsidRPr="00FF274D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ПК-6.1 знать основы создания инновационных обучающих и развивающих технологии с целью защиты личности обучающихся и педагогов от негативных внешних и внутренних воздействий, противодействия деструктивному влиянию в образовательной и виртуальнойсреде</w:t>
            </w:r>
          </w:p>
        </w:tc>
      </w:tr>
      <w:tr w:rsidR="00011FD1" w:rsidRPr="00FF274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ПК-6.2 уметь разрабатывать рекомендации по экспертизе и созданию психологически комфортной и безопасной образовательной среды с учетом задач каждого возрастного этапа</w:t>
            </w:r>
          </w:p>
        </w:tc>
      </w:tr>
      <w:tr w:rsidR="00011FD1" w:rsidRPr="00FF274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ПК-6.3 владеть активными методами обучения при разработке программ по передачи психологического знания в системах среднего общего образования, профессионального обучения, профессионального образования, дополнительного образования</w:t>
            </w:r>
          </w:p>
        </w:tc>
      </w:tr>
      <w:tr w:rsidR="00011FD1" w:rsidRPr="00FF274D">
        <w:trPr>
          <w:trHeight w:hRule="exact" w:val="277"/>
        </w:trPr>
        <w:tc>
          <w:tcPr>
            <w:tcW w:w="9640" w:type="dxa"/>
          </w:tcPr>
          <w:p w:rsidR="00011FD1" w:rsidRPr="00FF274D" w:rsidRDefault="00011FD1">
            <w:pPr>
              <w:rPr>
                <w:lang w:val="ru-RU"/>
              </w:rPr>
            </w:pPr>
          </w:p>
        </w:tc>
      </w:tr>
      <w:tr w:rsidR="00011FD1" w:rsidRPr="00FF274D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УК-4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011FD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011F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11FD1" w:rsidRDefault="00FF2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11FD1" w:rsidRPr="00FF274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 знать коммуникативно приемлемые стили делового общения,вербальные и невербальные средства взаимодействия с партн?рами на государственном и иностранном языке</w:t>
            </w:r>
          </w:p>
        </w:tc>
      </w:tr>
      <w:tr w:rsidR="00011FD1" w:rsidRPr="00FF274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УК-4.2 уметь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</w:t>
            </w:r>
          </w:p>
        </w:tc>
      </w:tr>
      <w:tr w:rsidR="00011FD1" w:rsidRPr="00FF274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 уметь выполнять перевод академических и профессиональных текстов с иностранного (- ых) на государственный язык</w:t>
            </w:r>
          </w:p>
        </w:tc>
      </w:tr>
      <w:tr w:rsidR="00011FD1" w:rsidRPr="00FF274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УК-4.4 владеть навыком деловой переписки,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</w:t>
            </w:r>
          </w:p>
        </w:tc>
      </w:tr>
    </w:tbl>
    <w:p w:rsidR="00011FD1" w:rsidRPr="00FF274D" w:rsidRDefault="00FF274D">
      <w:pPr>
        <w:rPr>
          <w:sz w:val="0"/>
          <w:szCs w:val="0"/>
          <w:lang w:val="ru-RU"/>
        </w:rPr>
      </w:pPr>
      <w:r w:rsidRPr="00FF27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011FD1" w:rsidRPr="00FF274D">
        <w:trPr>
          <w:trHeight w:hRule="exact" w:val="855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УК-4.5 владеть навыком использовать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</w:t>
            </w:r>
          </w:p>
        </w:tc>
      </w:tr>
      <w:tr w:rsidR="00011FD1" w:rsidRPr="00FF274D">
        <w:trPr>
          <w:trHeight w:hRule="exact" w:val="416"/>
        </w:trPr>
        <w:tc>
          <w:tcPr>
            <w:tcW w:w="3970" w:type="dxa"/>
          </w:tcPr>
          <w:p w:rsidR="00011FD1" w:rsidRPr="00FF274D" w:rsidRDefault="00011FD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11FD1" w:rsidRPr="00FF274D" w:rsidRDefault="00011FD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11FD1" w:rsidRPr="00FF274D" w:rsidRDefault="00011FD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11FD1" w:rsidRPr="00FF274D" w:rsidRDefault="00011FD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11FD1" w:rsidRPr="00FF274D" w:rsidRDefault="00011FD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1FD1" w:rsidRPr="00FF274D" w:rsidRDefault="00011FD1">
            <w:pPr>
              <w:rPr>
                <w:lang w:val="ru-RU"/>
              </w:rPr>
            </w:pPr>
          </w:p>
        </w:tc>
      </w:tr>
      <w:tr w:rsidR="00011FD1" w:rsidRPr="00FF274D">
        <w:trPr>
          <w:trHeight w:hRule="exact" w:val="30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011FD1" w:rsidRPr="00FF274D">
        <w:trPr>
          <w:trHeight w:hRule="exact" w:val="204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011F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К.М.03.ДВ.01.02 «Тренинговые технологии  в работе с подростками и молодежью» относится к обязательной части, является дисциплиной Блока Б1. «Дисциплины (модули)». Модуль "Психологическая безопасность в образовании и социальном взаимодействии" основной профессиональной образовательной программы высшего образования - магистратура по направлению подготовки 44.04.02 Психолого- педагогическое образование.</w:t>
            </w:r>
          </w:p>
        </w:tc>
      </w:tr>
      <w:tr w:rsidR="00011FD1" w:rsidRPr="00FF274D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1FD1" w:rsidRPr="00FF274D" w:rsidRDefault="00FF27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011FD1" w:rsidRPr="00FF274D" w:rsidRDefault="00FF27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011FD1" w:rsidRPr="00FF274D" w:rsidRDefault="00FF27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011FD1" w:rsidRPr="00FF274D" w:rsidRDefault="00FF27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011FD1" w:rsidRPr="00FF274D" w:rsidRDefault="00FF27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011FD1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1FD1" w:rsidRDefault="00011FD1"/>
        </w:tc>
      </w:tr>
      <w:tr w:rsidR="00011FD1" w:rsidRPr="00FF274D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1FD1" w:rsidRPr="00FF274D" w:rsidRDefault="00FF27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1FD1" w:rsidRPr="00FF274D" w:rsidRDefault="00FF27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1FD1" w:rsidRPr="00FF274D" w:rsidRDefault="00011FD1">
            <w:pPr>
              <w:rPr>
                <w:lang w:val="ru-RU"/>
              </w:rPr>
            </w:pPr>
          </w:p>
        </w:tc>
      </w:tr>
      <w:tr w:rsidR="00011FD1" w:rsidRPr="00FF274D">
        <w:trPr>
          <w:trHeight w:hRule="exact" w:val="142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1FD1" w:rsidRPr="00FF274D" w:rsidRDefault="00011FD1">
            <w:pPr>
              <w:spacing w:after="0" w:line="240" w:lineRule="auto"/>
              <w:jc w:val="center"/>
              <w:rPr>
                <w:lang w:val="ru-RU"/>
              </w:rPr>
            </w:pPr>
          </w:p>
          <w:p w:rsidR="00011FD1" w:rsidRPr="00FF274D" w:rsidRDefault="00FF274D">
            <w:pPr>
              <w:spacing w:after="0" w:line="240" w:lineRule="auto"/>
              <w:jc w:val="center"/>
              <w:rPr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lang w:val="ru-RU"/>
              </w:rPr>
              <w:t>Межвозрастное взаимодействие в педагогическом процессе</w:t>
            </w:r>
          </w:p>
          <w:p w:rsidR="00011FD1" w:rsidRPr="00FF274D" w:rsidRDefault="00FF274D">
            <w:pPr>
              <w:spacing w:after="0" w:line="240" w:lineRule="auto"/>
              <w:jc w:val="center"/>
              <w:rPr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lang w:val="ru-RU"/>
              </w:rPr>
              <w:t>Психологическое влияние на личность и ее защита от негативных воздействий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1FD1" w:rsidRPr="00FF274D" w:rsidRDefault="00FF274D">
            <w:pPr>
              <w:spacing w:after="0" w:line="240" w:lineRule="auto"/>
              <w:jc w:val="center"/>
              <w:rPr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lang w:val="ru-RU"/>
              </w:rPr>
              <w:t>Социально-психологические технологии групповой работы в образовании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1FD1" w:rsidRPr="00FF274D" w:rsidRDefault="00FF27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ПК-4, ПК-6, ПК-2, ПК-3, УК-4</w:t>
            </w:r>
          </w:p>
        </w:tc>
      </w:tr>
      <w:tr w:rsidR="00011FD1" w:rsidRPr="00FF274D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011FD1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011FD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011FD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11FD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1FD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11FD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11FD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011FD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2</w:t>
            </w:r>
          </w:p>
        </w:tc>
      </w:tr>
      <w:tr w:rsidR="00011FD1">
        <w:trPr>
          <w:trHeight w:hRule="exact" w:val="18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011F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11FD1" w:rsidRPr="00FF274D" w:rsidRDefault="00FF27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11FD1" w:rsidRPr="00FF274D" w:rsidRDefault="00011F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011FD1">
        <w:trPr>
          <w:trHeight w:hRule="exact" w:val="416"/>
        </w:trPr>
        <w:tc>
          <w:tcPr>
            <w:tcW w:w="3970" w:type="dxa"/>
          </w:tcPr>
          <w:p w:rsidR="00011FD1" w:rsidRDefault="00011FD1"/>
        </w:tc>
        <w:tc>
          <w:tcPr>
            <w:tcW w:w="1702" w:type="dxa"/>
          </w:tcPr>
          <w:p w:rsidR="00011FD1" w:rsidRDefault="00011FD1"/>
        </w:tc>
        <w:tc>
          <w:tcPr>
            <w:tcW w:w="1702" w:type="dxa"/>
          </w:tcPr>
          <w:p w:rsidR="00011FD1" w:rsidRDefault="00011FD1"/>
        </w:tc>
        <w:tc>
          <w:tcPr>
            <w:tcW w:w="426" w:type="dxa"/>
          </w:tcPr>
          <w:p w:rsidR="00011FD1" w:rsidRDefault="00011FD1"/>
        </w:tc>
        <w:tc>
          <w:tcPr>
            <w:tcW w:w="852" w:type="dxa"/>
          </w:tcPr>
          <w:p w:rsidR="00011FD1" w:rsidRDefault="00011FD1"/>
        </w:tc>
        <w:tc>
          <w:tcPr>
            <w:tcW w:w="993" w:type="dxa"/>
          </w:tcPr>
          <w:p w:rsidR="00011FD1" w:rsidRDefault="00011FD1"/>
        </w:tc>
      </w:tr>
      <w:tr w:rsidR="00011FD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011FD1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11FD1" w:rsidRDefault="00011F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11FD1" w:rsidRDefault="00011FD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11FD1" w:rsidRDefault="00011FD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11FD1" w:rsidRDefault="00011FD1"/>
        </w:tc>
      </w:tr>
      <w:tr w:rsidR="00011FD1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rPr>
                <w:sz w:val="24"/>
                <w:szCs w:val="24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«тренинг», «психолого-педагогический тренинг»,  области применения психологического тренинга.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подходы изучения  тренинга в психологии.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1FD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тренинговой деятельности в работе с подростками и молодежью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11FD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Личность тренера, требования к ведущему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011FD1" w:rsidRDefault="00FF27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011FD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Методы психологического тренинга. Групповая дискуссия. Игровые методы и тренинговые упражнения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11F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программы тренинга в работе с подростками и молодежью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1F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специфика ведения тренинговых групп в работе с подростками и молодежью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11F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Теоретико-методологические основы психологического тренинга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1F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тренинговой деятельности в работе с подростками и молодежью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1F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средства психологического тренинга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1F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организации психологического тренинга в работе с подростками и молодежью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1F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специфика ведения тренинговых групп в работе с подростками и молодежью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1F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011F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11F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 как метод практической психологии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1F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и основные виды тренинговых групп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1F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ведущего психологический тренинг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1FD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организации и проведения психологического тренинга в работе с подростками и молодежью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1F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011F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011F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011F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1FD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011FD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011FD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011FD1" w:rsidRPr="00FF274D">
        <w:trPr>
          <w:trHeight w:hRule="exact" w:val="747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011FD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011FD1" w:rsidRPr="00FF274D" w:rsidRDefault="00FF274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FF27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</w:t>
            </w:r>
          </w:p>
        </w:tc>
      </w:tr>
    </w:tbl>
    <w:p w:rsidR="00011FD1" w:rsidRPr="00FF274D" w:rsidRDefault="00FF274D">
      <w:pPr>
        <w:rPr>
          <w:sz w:val="0"/>
          <w:szCs w:val="0"/>
          <w:lang w:val="ru-RU"/>
        </w:rPr>
      </w:pPr>
      <w:r w:rsidRPr="00FF27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11FD1" w:rsidRPr="00FF274D">
        <w:trPr>
          <w:trHeight w:hRule="exact" w:val="103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011FD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011F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11FD1" w:rsidRDefault="00FF2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011F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011FD1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Понятие «тренинг», «психолого-педагогический тренинг»,  области применения психологического тренинга.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Научные подходы изучения  тренинга в психологии.</w:t>
            </w:r>
          </w:p>
        </w:tc>
      </w:tr>
      <w:tr w:rsidR="00011FD1" w:rsidRPr="00FF274D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тренинга в системе научных методов. Понятия «психологический тренинг» и «социально-психологический тренинг» и «психолого-педагогический тренинг». Соотношение понятий «групповая психотерапия», «обучение» и «социально- психологический тренинг». Цели и задачи психологического тренинга. Ведущие принципы и правила психологического тренинга. Необихевиоральные, психоаналитические, когнитивные, гуманистические теории психологического воздействия как теоретико-методологическая база построения технологии тренинговой работы.</w:t>
            </w:r>
          </w:p>
        </w:tc>
      </w:tr>
      <w:tr w:rsidR="00011FD1" w:rsidRPr="00FF274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тренинговой деятельности в работе с подростками и молодежью</w:t>
            </w:r>
          </w:p>
        </w:tc>
      </w:tr>
      <w:tr w:rsidR="00011FD1">
        <w:trPr>
          <w:trHeight w:hRule="exact" w:val="10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Постановка цели и задач тренинга. Общая структура тренинговой «встречи». Выбор средств реализации тренинговых задач. Определение длительности отдельной «встречи» и тренинга в целом. Специфика первой и последней «встречи».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</w:tc>
      </w:tr>
    </w:tbl>
    <w:p w:rsidR="00011FD1" w:rsidRDefault="00FF27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11FD1" w:rsidRPr="00FF274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«до» и «после». Эффективность тренинговой работы.</w:t>
            </w:r>
          </w:p>
        </w:tc>
      </w:tr>
      <w:tr w:rsidR="00011FD1" w:rsidRPr="00FF274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Личность тренера, требования к ведущему</w:t>
            </w:r>
          </w:p>
        </w:tc>
      </w:tr>
      <w:tr w:rsidR="00011FD1" w:rsidRPr="00FF274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 важные качества тренера. Требования к подготовке  проведения тренинговых занятий. Функции ведущего. Этические требования к тренеру. Коммуникативные особенности взаимодействия между ведущим и тренинговой группой.</w:t>
            </w:r>
          </w:p>
        </w:tc>
      </w:tr>
      <w:tr w:rsidR="00011FD1" w:rsidRPr="00FF274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Методы психологического тренинга. Групповая дискуссия. Игровые методы и тренинговые упражнения</w:t>
            </w:r>
          </w:p>
        </w:tc>
      </w:tr>
      <w:tr w:rsidR="00011FD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Груповая дискуссия в тренинговой работе. Игровые методы (ролевые, деловые, творчекие и др. игры). Методы, направленные на развитие социальной перцепции. Телесно- ориентированные методы. Арт-техники.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Медитативные техники. Виды и задачи психогимнастических упражнений в тренинге.</w:t>
            </w:r>
          </w:p>
        </w:tc>
      </w:tr>
      <w:tr w:rsidR="00011FD1" w:rsidRPr="00FF274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Разработка и реализация программы тренинга в работе с подростками и молодежью</w:t>
            </w:r>
          </w:p>
        </w:tc>
      </w:tr>
      <w:tr w:rsidR="00011FD1" w:rsidRPr="00FF274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программы тренинга общения. Основные этапы составления программы тренинга. Разработка программы тренингового занятия студентами в соответствии с реализацией конкретной задачи тренинга. Экспертная оценка программы. Апробация программы занятия по тренингу общения в учебной группе</w:t>
            </w:r>
          </w:p>
        </w:tc>
      </w:tr>
      <w:tr w:rsidR="00011FD1" w:rsidRPr="00FF274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и специфика ведения тренинговых групп в работе с подростками и молодежью</w:t>
            </w:r>
          </w:p>
        </w:tc>
      </w:tr>
      <w:tr w:rsidR="00011FD1" w:rsidRPr="00FF274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тренинговых групп. Виды групп, критерии их различия. Характеристика группы тренинга, группы обучения приспособительным умениям, группы встреч. Динамика развития группы в процессе реализации тренинговой программы. Типичные конфликты в тренинговой группе и способы работы  с ними.</w:t>
            </w:r>
          </w:p>
        </w:tc>
      </w:tr>
      <w:tr w:rsidR="00011FD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011FD1" w:rsidRPr="00FF274D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Теоретико-методологические основы психологического тренинга</w:t>
            </w:r>
          </w:p>
        </w:tc>
      </w:tr>
      <w:tr w:rsidR="00011FD1" w:rsidRPr="00FF274D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1.Современные методы групповой психологической работы.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Субъектная парадигма психологического тренинга.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Событийный подход к пониманию сущности тренинга.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Понятие об изменении в психологии. Психологические теории преднамеренных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изменений: психоаналитический, поведенческий, гуманистический.</w:t>
            </w:r>
          </w:p>
        </w:tc>
      </w:tr>
      <w:tr w:rsidR="00011FD1" w:rsidRPr="00FF274D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тренинговой деятельности в работе с подростками и молодежью</w:t>
            </w:r>
          </w:p>
        </w:tc>
      </w:tr>
      <w:tr w:rsidR="00011FD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Психолого-педагогический тренинг как метод групповой работы.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Основные парадигмы тренинга.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Цель тренинга как групповой формы работы психолога.</w:t>
            </w:r>
          </w:p>
          <w:p w:rsidR="00011FD1" w:rsidRDefault="00FF27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Сфера применения психологического тренинга.</w:t>
            </w:r>
          </w:p>
        </w:tc>
      </w:tr>
      <w:tr w:rsidR="00011FD1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 средства психологического тренинга</w:t>
            </w:r>
          </w:p>
        </w:tc>
      </w:tr>
      <w:tr w:rsidR="00011FD1" w:rsidRPr="00FF274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о методических средствах психологического тренинга.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Техники представления информации: лекции, систематизированные обзоры,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программированные инструкции, дискуссия.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Иммитационные техники: визуализация, психогимнастика, ролевые и деловые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игры, проективное рисование.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Проведение упражнений в тренинге.</w:t>
            </w:r>
          </w:p>
        </w:tc>
      </w:tr>
      <w:tr w:rsidR="00011FD1" w:rsidRPr="00FF274D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Методика организации психологического тренинга в работе с подростками и молодежью</w:t>
            </w:r>
          </w:p>
        </w:tc>
      </w:tr>
      <w:tr w:rsidR="00011FD1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Проблема планирования тренинга и составления программы тренинга.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Требования к организации психологического тренинга.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Описание программы психологического тренинга.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Структура тренингового занятия.</w:t>
            </w:r>
          </w:p>
          <w:p w:rsidR="00011FD1" w:rsidRDefault="00FF27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Подбор упражнений.</w:t>
            </w:r>
          </w:p>
        </w:tc>
      </w:tr>
      <w:tr w:rsidR="00011FD1" w:rsidRPr="00FF274D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и специфика ведения тренинговых групп в работе с подростками и молодежью</w:t>
            </w:r>
          </w:p>
        </w:tc>
      </w:tr>
      <w:tr w:rsidR="00011FD1" w:rsidRPr="00FF274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Группы развития социальной компетентности.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Группы обучения.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Группы личностного роста.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Проблема критериев эффективности тренинга.</w:t>
            </w:r>
          </w:p>
        </w:tc>
      </w:tr>
    </w:tbl>
    <w:p w:rsidR="00011FD1" w:rsidRPr="00FF274D" w:rsidRDefault="00FF274D">
      <w:pPr>
        <w:rPr>
          <w:sz w:val="0"/>
          <w:szCs w:val="0"/>
          <w:lang w:val="ru-RU"/>
        </w:rPr>
      </w:pPr>
      <w:r w:rsidRPr="00FF27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11FD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Темы семинарских занятий</w:t>
            </w:r>
          </w:p>
        </w:tc>
      </w:tr>
      <w:tr w:rsidR="00011FD1" w:rsidRPr="00FF274D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Тренинг как метод практической психологии</w:t>
            </w:r>
          </w:p>
        </w:tc>
      </w:tr>
      <w:tr w:rsidR="00011FD1">
        <w:trPr>
          <w:trHeight w:hRule="exact" w:val="19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1.Методы практической работы психолога.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Анализ определений понятия «психологический тренинг».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Отличия тренинга от терапии, коррекции и обучения.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Специфические черты тренинга.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Парадигмы тренинга: дрессура, тренировка, активное обучение, создание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 для самораскрытия участников и самостоятельного поиска ими решения</w:t>
            </w:r>
          </w:p>
          <w:p w:rsidR="00011FD1" w:rsidRDefault="00FF2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проблем.</w:t>
            </w:r>
          </w:p>
        </w:tc>
      </w:tr>
      <w:tr w:rsidR="00011FD1" w:rsidRPr="00FF274D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Классификация и основные виды тренинговых групп</w:t>
            </w:r>
          </w:p>
        </w:tc>
      </w:tr>
      <w:tr w:rsidR="00011FD1" w:rsidRPr="00FF274D">
        <w:trPr>
          <w:trHeight w:hRule="exact" w:val="19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Гешталь-подход к организации и проведению тренинговых групп.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Групп-аналитический подход к организации и проведению тренинговых групп.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Трансакционный подход к организации и проведению тренинговых групп.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Психодраматический подход к организации и проведению тренинговых групп.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Телесно-ориентированный подход к организации и проведению тренинговых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групп.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Арт-терапевтический подход к организации и проведению тренинговых групп.</w:t>
            </w:r>
          </w:p>
        </w:tc>
      </w:tr>
      <w:tr w:rsidR="00011FD1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ведущего психологический тренинг</w:t>
            </w:r>
          </w:p>
        </w:tc>
      </w:tr>
      <w:tr w:rsidR="00011FD1" w:rsidRPr="00FF274D">
        <w:trPr>
          <w:trHeight w:hRule="exact" w:val="14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Роли ведущего тренинговую группу.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Требования к личности и умениям ведущего психологический тренинг.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Стили руководства группой.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Этапы работы в тренинге и деятельность ведущего на каждом из них.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Этические нормы деятельности ведущего психологический тренинг.</w:t>
            </w:r>
          </w:p>
        </w:tc>
      </w:tr>
      <w:tr w:rsidR="00011FD1" w:rsidRPr="00FF274D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Принципы организации и проведения психологического тренинга в работе с подростками и молодежью</w:t>
            </w:r>
          </w:p>
        </w:tc>
      </w:tr>
      <w:tr w:rsidR="00011FD1">
        <w:trPr>
          <w:trHeight w:hRule="exact" w:val="14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о принципах психологического тренинга.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Связь принципов тренинга и изменений.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Принципы создания среды тренинга.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Принципы поведения участников тренинга.</w:t>
            </w:r>
          </w:p>
          <w:p w:rsidR="00011FD1" w:rsidRDefault="00FF2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Организационные принципы.</w:t>
            </w:r>
          </w:p>
        </w:tc>
      </w:tr>
      <w:tr w:rsidR="00011FD1" w:rsidRPr="00FF274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011F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011FD1" w:rsidRPr="00FF274D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«Тренинговые технологии  в работе с подростками и молодежью» / Пинигин В.Г.. – Омск: Изд-во Омской гуманитарной академии, 2022.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 w:rsidR="00011FD1" w:rsidRPr="00FF274D" w:rsidRDefault="00FF274D">
      <w:pPr>
        <w:rPr>
          <w:sz w:val="0"/>
          <w:szCs w:val="0"/>
          <w:lang w:val="ru-RU"/>
        </w:rPr>
      </w:pPr>
      <w:r w:rsidRPr="00FF27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011FD1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7. Перечень основной и дополнительной учебной литературы, необходимой для освоения дисциплины</w:t>
            </w:r>
          </w:p>
          <w:p w:rsidR="00011FD1" w:rsidRDefault="00FF2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011FD1" w:rsidRPr="00FF274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тренинги: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тренинговой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Бобченко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27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978-5-534-12444-6.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27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274D">
              <w:rPr>
                <w:lang w:val="ru-RU"/>
              </w:rPr>
              <w:t xml:space="preserve"> </w:t>
            </w:r>
            <w:hyperlink r:id="rId4" w:history="1">
              <w:r w:rsidR="00C83EF2">
                <w:rPr>
                  <w:rStyle w:val="a3"/>
                  <w:lang w:val="ru-RU"/>
                </w:rPr>
                <w:t>https://urait.ru/bcode/447487</w:t>
              </w:r>
            </w:hyperlink>
            <w:r w:rsidRPr="00FF274D">
              <w:rPr>
                <w:lang w:val="ru-RU"/>
              </w:rPr>
              <w:t xml:space="preserve"> </w:t>
            </w:r>
          </w:p>
        </w:tc>
      </w:tr>
      <w:tr w:rsidR="00011FD1" w:rsidRPr="00FF274D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личностного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роста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Рамендик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27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978-5-534-07706-3.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27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274D">
              <w:rPr>
                <w:lang w:val="ru-RU"/>
              </w:rPr>
              <w:t xml:space="preserve"> </w:t>
            </w:r>
            <w:hyperlink r:id="rId5" w:history="1">
              <w:r w:rsidR="00C83EF2">
                <w:rPr>
                  <w:rStyle w:val="a3"/>
                  <w:lang w:val="ru-RU"/>
                </w:rPr>
                <w:t>https://urait.ru/bcode/452564</w:t>
              </w:r>
            </w:hyperlink>
            <w:r w:rsidRPr="00FF274D">
              <w:rPr>
                <w:lang w:val="ru-RU"/>
              </w:rPr>
              <w:t xml:space="preserve"> </w:t>
            </w:r>
          </w:p>
        </w:tc>
      </w:tr>
      <w:tr w:rsidR="00011FD1">
        <w:trPr>
          <w:trHeight w:hRule="exact" w:val="304"/>
        </w:trPr>
        <w:tc>
          <w:tcPr>
            <w:tcW w:w="285" w:type="dxa"/>
          </w:tcPr>
          <w:p w:rsidR="00011FD1" w:rsidRPr="00FF274D" w:rsidRDefault="00011FD1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011FD1" w:rsidRPr="00FF274D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коммуникации.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Болотова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Жуков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Петровская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272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27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978-5-534-08188-6.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27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274D">
              <w:rPr>
                <w:lang w:val="ru-RU"/>
              </w:rPr>
              <w:t xml:space="preserve"> </w:t>
            </w:r>
            <w:hyperlink r:id="rId6" w:history="1">
              <w:r w:rsidR="00C83EF2">
                <w:rPr>
                  <w:rStyle w:val="a3"/>
                  <w:lang w:val="ru-RU"/>
                </w:rPr>
                <w:t>https://urait.ru/bcode/468779</w:t>
              </w:r>
            </w:hyperlink>
            <w:r w:rsidRPr="00FF274D">
              <w:rPr>
                <w:lang w:val="ru-RU"/>
              </w:rPr>
              <w:t xml:space="preserve"> </w:t>
            </w:r>
          </w:p>
        </w:tc>
      </w:tr>
      <w:tr w:rsidR="00011FD1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Корпоративный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тренинг,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наставничество,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коучинг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Кларин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F274D">
              <w:rPr>
                <w:lang w:val="ru-RU"/>
              </w:rPr>
              <w:t xml:space="preserve"> 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FF27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978-5-534-02811-9.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 w:rsidR="00C83EF2">
                <w:rPr>
                  <w:rStyle w:val="a3"/>
                </w:rPr>
                <w:t>https://urait.ru/bcode/414795</w:t>
              </w:r>
            </w:hyperlink>
            <w:r>
              <w:t xml:space="preserve"> </w:t>
            </w:r>
          </w:p>
        </w:tc>
      </w:tr>
      <w:tr w:rsidR="00011FD1" w:rsidRPr="00FF274D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011FD1" w:rsidRPr="00FF274D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C83E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C83E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C83E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C83E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C83E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1F0A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C83E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C83E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C83E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C83E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C83E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C83E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C83E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011FD1" w:rsidRPr="00FF274D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011FD1" w:rsidRPr="00FF274D">
        <w:trPr>
          <w:trHeight w:hRule="exact" w:val="70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</w:t>
            </w:r>
          </w:p>
        </w:tc>
      </w:tr>
    </w:tbl>
    <w:p w:rsidR="00011FD1" w:rsidRPr="00FF274D" w:rsidRDefault="00FF274D">
      <w:pPr>
        <w:rPr>
          <w:sz w:val="0"/>
          <w:szCs w:val="0"/>
          <w:lang w:val="ru-RU"/>
        </w:rPr>
      </w:pPr>
      <w:r w:rsidRPr="00FF27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11FD1" w:rsidRPr="00FF274D">
        <w:trPr>
          <w:trHeight w:hRule="exact" w:val="131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011FD1" w:rsidRPr="00FF274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011FD1">
        <w:trPr>
          <w:trHeight w:hRule="exact" w:val="14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011FD1" w:rsidRPr="00FF274D" w:rsidRDefault="00011F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011FD1" w:rsidRDefault="00FF27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011FD1" w:rsidRDefault="00FF27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</w:tc>
      </w:tr>
    </w:tbl>
    <w:p w:rsidR="00011FD1" w:rsidRDefault="00FF27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11FD1" w:rsidRPr="00FF274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011FD1" w:rsidRPr="00FF274D" w:rsidRDefault="00011F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011FD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011FD1" w:rsidRDefault="00FF2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1" w:history="1">
              <w:r w:rsidR="00C83E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011FD1" w:rsidRPr="00FF274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C83E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011FD1" w:rsidRPr="00FF274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3" w:history="1">
              <w:r w:rsidR="00C83E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011FD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Default="00FF2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011FD1" w:rsidRPr="00FF274D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011FD1" w:rsidRPr="00FF274D">
        <w:trPr>
          <w:trHeight w:hRule="exact" w:val="277"/>
        </w:trPr>
        <w:tc>
          <w:tcPr>
            <w:tcW w:w="9640" w:type="dxa"/>
          </w:tcPr>
          <w:p w:rsidR="00011FD1" w:rsidRPr="00FF274D" w:rsidRDefault="00011FD1">
            <w:pPr>
              <w:rPr>
                <w:lang w:val="ru-RU"/>
              </w:rPr>
            </w:pPr>
          </w:p>
        </w:tc>
      </w:tr>
      <w:tr w:rsidR="00011FD1" w:rsidRPr="00FF274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011FD1" w:rsidRPr="00FF274D">
        <w:trPr>
          <w:trHeight w:hRule="exact" w:val="35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</w:tbl>
    <w:p w:rsidR="00011FD1" w:rsidRPr="00FF274D" w:rsidRDefault="00FF274D">
      <w:pPr>
        <w:rPr>
          <w:sz w:val="0"/>
          <w:szCs w:val="0"/>
          <w:lang w:val="ru-RU"/>
        </w:rPr>
      </w:pPr>
      <w:r w:rsidRPr="00FF27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11FD1" w:rsidRPr="00FF274D">
        <w:trPr>
          <w:trHeight w:hRule="exact" w:val="1083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4" w:history="1">
              <w:r w:rsidR="001F0A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011FD1" w:rsidRPr="00FF274D" w:rsidRDefault="00FF27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011FD1" w:rsidRPr="00FF274D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5" w:history="1">
              <w:r w:rsidR="001F0A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11FD1" w:rsidRPr="00FF274D">
        <w:trPr>
          <w:trHeight w:hRule="exact" w:val="18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Сетевой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Realtek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</w:p>
        </w:tc>
      </w:tr>
    </w:tbl>
    <w:p w:rsidR="00011FD1" w:rsidRPr="00FF274D" w:rsidRDefault="00FF274D">
      <w:pPr>
        <w:rPr>
          <w:sz w:val="0"/>
          <w:szCs w:val="0"/>
          <w:lang w:val="ru-RU"/>
        </w:rPr>
      </w:pPr>
      <w:r w:rsidRPr="00FF27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11FD1" w:rsidRPr="00FF274D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26" w:history="1">
              <w:r w:rsidR="001F0A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www.biblio-online.ru,»</w:t>
              </w:r>
            </w:hyperlink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 Предпр.8.Комплект для обучения в высших и средних учебных заведениях</w:t>
            </w:r>
          </w:p>
        </w:tc>
      </w:tr>
      <w:tr w:rsidR="00011FD1" w:rsidRPr="00FF274D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Для проведения лабораторных занятий имеется: лаборатория учебных средств массовой информации, оснащение которой составляют: Столы, стулья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"ЭБС ЮРАЙТ </w:t>
            </w:r>
            <w:hyperlink r:id="rId27" w:history="1">
              <w:r w:rsidR="001F0A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</w:t>
              </w:r>
            </w:hyperlink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аппаратно-программные и аудиовизуальные средства: веб- камеры, фото- и видеоаппаратура, осветительные приборы, микшер-пульт.</w:t>
            </w:r>
          </w:p>
        </w:tc>
      </w:tr>
      <w:tr w:rsidR="00011FD1" w:rsidRPr="00FF274D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11FD1" w:rsidRPr="00FF274D" w:rsidRDefault="00FF27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2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011FD1" w:rsidRPr="00FF274D" w:rsidRDefault="00011FD1">
      <w:pPr>
        <w:rPr>
          <w:lang w:val="ru-RU"/>
        </w:rPr>
      </w:pPr>
    </w:p>
    <w:sectPr w:rsidR="00011FD1" w:rsidRPr="00FF274D" w:rsidSect="00011FD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11FD1"/>
    <w:rsid w:val="0002418B"/>
    <w:rsid w:val="001F0A2B"/>
    <w:rsid w:val="001F0BC7"/>
    <w:rsid w:val="00415A0C"/>
    <w:rsid w:val="00780763"/>
    <w:rsid w:val="00952E18"/>
    <w:rsid w:val="00C83EF2"/>
    <w:rsid w:val="00D31453"/>
    <w:rsid w:val="00E209E2"/>
    <w:rsid w:val="00F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FCD225-B8B6-433E-ABE7-276C2B5D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A2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0A2B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C83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,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gosvo.ru" TargetMode="External"/><Relationship Id="rId7" Type="http://schemas.openxmlformats.org/officeDocument/2006/relationships/hyperlink" Target="https://urait.ru/bcode/414795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.,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rait.ru/bcode/468779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biblio-online.ru" TargetMode="External"/><Relationship Id="rId5" Type="http://schemas.openxmlformats.org/officeDocument/2006/relationships/hyperlink" Target="https://urait.ru/bcode/452564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consultant.ru/edu/student/study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47487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hyperlink" Target="http://www.biblio-online.ru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7166</Words>
  <Characters>40852</Characters>
  <Application>Microsoft Office Word</Application>
  <DocSecurity>0</DocSecurity>
  <Lines>340</Lines>
  <Paragraphs>95</Paragraphs>
  <ScaleCrop>false</ScaleCrop>
  <Company/>
  <LinksUpToDate>false</LinksUpToDate>
  <CharactersWithSpaces>47923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2022-2023_ФГОС3++2022_Маг-ОФО-ППО(ПСиБЧ)(22)_plx_Тренинговые технологии  в работе с подростками и молодежью</dc:title>
  <dc:creator>FastReport.NET</dc:creator>
  <cp:lastModifiedBy>Mark Bernstorf</cp:lastModifiedBy>
  <cp:revision>6</cp:revision>
  <dcterms:created xsi:type="dcterms:W3CDTF">2022-04-28T19:00:00Z</dcterms:created>
  <dcterms:modified xsi:type="dcterms:W3CDTF">2022-11-14T02:34:00Z</dcterms:modified>
</cp:coreProperties>
</file>